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F38" w:rsidRPr="009F3E6B" w:rsidRDefault="00796C98" w:rsidP="009F3E6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F3E6B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C77F38" w:rsidRPr="009F3E6B" w:rsidRDefault="00796C98" w:rsidP="009F3E6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к модели </w:t>
      </w:r>
      <w:r w:rsidRPr="009F3E6B">
        <w:rPr>
          <w:rFonts w:ascii="Times New Roman" w:hAnsi="Times New Roman" w:cs="Times New Roman"/>
          <w:sz w:val="28"/>
          <w:szCs w:val="28"/>
        </w:rPr>
        <w:t>с</w:t>
      </w:r>
      <w:r w:rsidR="009F3E6B">
        <w:rPr>
          <w:rFonts w:ascii="Times New Roman" w:hAnsi="Times New Roman" w:cs="Times New Roman"/>
          <w:sz w:val="28"/>
          <w:szCs w:val="28"/>
        </w:rPr>
        <w:t>истемы долговременного ухода за </w:t>
      </w:r>
      <w:r w:rsidRPr="009F3E6B">
        <w:rPr>
          <w:rFonts w:ascii="Times New Roman" w:hAnsi="Times New Roman" w:cs="Times New Roman"/>
          <w:sz w:val="28"/>
          <w:szCs w:val="28"/>
        </w:rPr>
        <w:t>гражданами пожилого возраста и инвалидами</w:t>
      </w:r>
      <w:r w:rsidRPr="009F3E6B">
        <w:rPr>
          <w:rFonts w:ascii="Times New Roman" w:hAnsi="Times New Roman" w:cs="Times New Roman"/>
          <w:sz w:val="28"/>
          <w:szCs w:val="28"/>
        </w:rPr>
        <w:t xml:space="preserve">, </w:t>
      </w:r>
      <w:r w:rsidRPr="009F3E6B">
        <w:rPr>
          <w:rFonts w:ascii="Times New Roman" w:hAnsi="Times New Roman" w:cs="Times New Roman"/>
          <w:sz w:val="28"/>
          <w:szCs w:val="28"/>
        </w:rPr>
        <w:t>нуждающимися в уходе</w:t>
      </w:r>
      <w:r w:rsidR="009F3E6B">
        <w:rPr>
          <w:rFonts w:ascii="Times New Roman" w:hAnsi="Times New Roman" w:cs="Times New Roman"/>
          <w:sz w:val="28"/>
          <w:szCs w:val="28"/>
        </w:rPr>
        <w:t xml:space="preserve"> </w:t>
      </w:r>
      <w:r w:rsidRPr="009F3E6B">
        <w:rPr>
          <w:rFonts w:ascii="Times New Roman" w:hAnsi="Times New Roman" w:cs="Times New Roman"/>
          <w:sz w:val="28"/>
          <w:szCs w:val="28"/>
        </w:rPr>
        <w:t>в</w:t>
      </w:r>
      <w:r w:rsidR="009F3E6B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77F38" w:rsidRPr="009F3E6B" w:rsidRDefault="00C77F38" w:rsidP="009F3E6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77F38" w:rsidRPr="009F3E6B" w:rsidRDefault="00C77F38" w:rsidP="009F3E6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77F38" w:rsidRPr="009F3E6B" w:rsidRDefault="00C77F38" w:rsidP="009F3E6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77F38" w:rsidRPr="009F3E6B" w:rsidRDefault="00796C98" w:rsidP="009F3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E6B">
        <w:rPr>
          <w:rFonts w:ascii="Times New Roman" w:hAnsi="Times New Roman" w:cs="Times New Roman"/>
          <w:b/>
          <w:sz w:val="28"/>
          <w:szCs w:val="28"/>
        </w:rPr>
        <w:t>Рекомендуемый ал</w:t>
      </w:r>
      <w:r w:rsidRPr="009F3E6B">
        <w:rPr>
          <w:rFonts w:ascii="Times New Roman" w:hAnsi="Times New Roman" w:cs="Times New Roman"/>
          <w:b/>
          <w:sz w:val="28"/>
          <w:szCs w:val="28"/>
        </w:rPr>
        <w:t>горитм действий эксп</w:t>
      </w:r>
      <w:r w:rsidR="009F3E6B">
        <w:rPr>
          <w:rFonts w:ascii="Times New Roman" w:hAnsi="Times New Roman" w:cs="Times New Roman"/>
          <w:b/>
          <w:sz w:val="28"/>
          <w:szCs w:val="28"/>
        </w:rPr>
        <w:t>ертов по оценке нуждаемости при </w:t>
      </w:r>
      <w:r w:rsidRPr="009F3E6B">
        <w:rPr>
          <w:rFonts w:ascii="Times New Roman" w:hAnsi="Times New Roman" w:cs="Times New Roman"/>
          <w:b/>
          <w:sz w:val="28"/>
          <w:szCs w:val="28"/>
        </w:rPr>
        <w:t>определении индивидуальной потребности гражданина в социальном обслуживании, в том числе в социальных услугах по уходу</w:t>
      </w:r>
    </w:p>
    <w:p w:rsidR="00C77F38" w:rsidRPr="009F3E6B" w:rsidRDefault="00C77F38" w:rsidP="009F3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F38" w:rsidRPr="009F3E6B" w:rsidRDefault="00C77F38" w:rsidP="009F3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1. Определение индивидуальной потребности гражданина в социальном обслуживании, в т</w:t>
      </w:r>
      <w:r w:rsidRPr="009F3E6B">
        <w:rPr>
          <w:rFonts w:ascii="Times New Roman" w:hAnsi="Times New Roman" w:cs="Times New Roman"/>
          <w:sz w:val="28"/>
          <w:szCs w:val="28"/>
        </w:rPr>
        <w:t>ом числе в социальных услугах по уходу, – экспертная деятельность, состоящая из: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1)</w:t>
      </w:r>
      <w:r w:rsidRPr="009F3E6B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 xml:space="preserve">оценки (беседа, опрос, наблюдение, анализ документов) нужд </w:t>
      </w:r>
      <w:r w:rsidRPr="009F3E6B">
        <w:rPr>
          <w:rFonts w:ascii="Times New Roman" w:hAnsi="Times New Roman" w:cs="Times New Roman"/>
          <w:sz w:val="28"/>
          <w:szCs w:val="28"/>
        </w:rPr>
        <w:t>и</w:t>
      </w:r>
      <w:r w:rsidR="009F3E6B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потребностей, обстоятельств и состояния гражданина (далее – оценка);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2)</w:t>
      </w:r>
      <w:r w:rsidRPr="009F3E6B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заключения о наличии или об отсутствии</w:t>
      </w:r>
      <w:r w:rsidRPr="009F3E6B">
        <w:rPr>
          <w:rFonts w:ascii="Times New Roman" w:hAnsi="Times New Roman" w:cs="Times New Roman"/>
          <w:sz w:val="28"/>
          <w:szCs w:val="28"/>
        </w:rPr>
        <w:t xml:space="preserve"> обстоятельств, которые ухудшают или могут ухудшить условия жизнедеятельности гражданина, в целях признания его нуждающимся в социальном обслуживании;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3)</w:t>
      </w:r>
      <w:r w:rsidRPr="009F3E6B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 xml:space="preserve">заключения о нуждаемости гражданина в социальном обслуживании, </w:t>
      </w:r>
      <w:r w:rsidRPr="009F3E6B">
        <w:rPr>
          <w:rFonts w:ascii="Times New Roman" w:hAnsi="Times New Roman" w:cs="Times New Roman"/>
          <w:sz w:val="28"/>
          <w:szCs w:val="28"/>
        </w:rPr>
        <w:t>в</w:t>
      </w:r>
      <w:r w:rsidR="009F3E6B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том числе в социальных услугах по ух</w:t>
      </w:r>
      <w:r w:rsidRPr="009F3E6B">
        <w:rPr>
          <w:rFonts w:ascii="Times New Roman" w:hAnsi="Times New Roman" w:cs="Times New Roman"/>
          <w:sz w:val="28"/>
          <w:szCs w:val="28"/>
        </w:rPr>
        <w:t>оду, и форме социального обслуживания;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4)</w:t>
      </w:r>
      <w:r w:rsidRPr="009F3E6B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заключения об уровне нуждаемости гражданина в уходе, рекомендуемом объеме социального пакета долговременного ухода и условиях его предоставления;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5)</w:t>
      </w:r>
      <w:r w:rsidRPr="009F3E6B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подбора гражданину социальных услуг по уходу и иных социальных ус</w:t>
      </w:r>
      <w:r w:rsidRPr="009F3E6B">
        <w:rPr>
          <w:rFonts w:ascii="Times New Roman" w:hAnsi="Times New Roman" w:cs="Times New Roman"/>
          <w:sz w:val="28"/>
          <w:szCs w:val="28"/>
        </w:rPr>
        <w:t>луг;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6)</w:t>
      </w:r>
      <w:r w:rsidRPr="009F3E6B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формирования проектов индивидуальной программы предоставления социальных услуг (далее</w:t>
      </w:r>
      <w:r w:rsidR="009F3E6B">
        <w:rPr>
          <w:rFonts w:ascii="Times New Roman" w:hAnsi="Times New Roman" w:cs="Times New Roman"/>
          <w:sz w:val="28"/>
          <w:szCs w:val="28"/>
        </w:rPr>
        <w:t xml:space="preserve"> </w:t>
      </w:r>
      <w:r w:rsidRPr="009F3E6B">
        <w:rPr>
          <w:rFonts w:ascii="Times New Roman" w:hAnsi="Times New Roman" w:cs="Times New Roman"/>
          <w:sz w:val="28"/>
          <w:szCs w:val="28"/>
        </w:rPr>
        <w:t>–</w:t>
      </w:r>
      <w:r w:rsidR="009F3E6B">
        <w:rPr>
          <w:rFonts w:ascii="Times New Roman" w:hAnsi="Times New Roman" w:cs="Times New Roman"/>
          <w:sz w:val="28"/>
          <w:szCs w:val="28"/>
        </w:rPr>
        <w:t xml:space="preserve"> </w:t>
      </w:r>
      <w:r w:rsidRPr="009F3E6B">
        <w:rPr>
          <w:rFonts w:ascii="Times New Roman" w:hAnsi="Times New Roman" w:cs="Times New Roman"/>
          <w:sz w:val="28"/>
          <w:szCs w:val="28"/>
        </w:rPr>
        <w:t>индивидуальная программа) и дополнения к индивидуальной программе.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2. Определение индивидуальной потребности гражданина в социальном обслуживании, в том числе в</w:t>
      </w:r>
      <w:r w:rsidRPr="009F3E6B">
        <w:rPr>
          <w:rFonts w:ascii="Times New Roman" w:hAnsi="Times New Roman" w:cs="Times New Roman"/>
          <w:sz w:val="28"/>
          <w:szCs w:val="28"/>
        </w:rPr>
        <w:t xml:space="preserve"> социальных услугах по уходу, осуществляется двумя экспертами по о</w:t>
      </w:r>
      <w:r w:rsidR="009F3E6B">
        <w:rPr>
          <w:rFonts w:ascii="Times New Roman" w:hAnsi="Times New Roman" w:cs="Times New Roman"/>
          <w:sz w:val="28"/>
          <w:szCs w:val="28"/>
        </w:rPr>
        <w:t>ценке нуждаемости одновременно.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3. Эксперт по оценке нуждаемости – член территориального координационного центра, уполномоченный на определение индивидуальной потребности гражданина в социа</w:t>
      </w:r>
      <w:r w:rsidRPr="009F3E6B">
        <w:rPr>
          <w:rFonts w:ascii="Times New Roman" w:hAnsi="Times New Roman" w:cs="Times New Roman"/>
          <w:sz w:val="28"/>
          <w:szCs w:val="28"/>
        </w:rPr>
        <w:t>льном обслуживании, в том числе в социальных услугах по уходу, и формирование прое</w:t>
      </w:r>
      <w:r w:rsidR="009F3E6B">
        <w:rPr>
          <w:rFonts w:ascii="Times New Roman" w:hAnsi="Times New Roman" w:cs="Times New Roman"/>
          <w:sz w:val="28"/>
          <w:szCs w:val="28"/>
        </w:rPr>
        <w:t>ктов индивидуальной программы и </w:t>
      </w:r>
      <w:r w:rsidRPr="009F3E6B">
        <w:rPr>
          <w:rFonts w:ascii="Times New Roman" w:hAnsi="Times New Roman" w:cs="Times New Roman"/>
          <w:sz w:val="28"/>
          <w:szCs w:val="28"/>
        </w:rPr>
        <w:t>дополнения к индивидуальной программе, обладающий знаниями и навыками, необходимыми для исполнения должностных обязанностей, а также личными к</w:t>
      </w:r>
      <w:r w:rsidRPr="009F3E6B">
        <w:rPr>
          <w:rFonts w:ascii="Times New Roman" w:hAnsi="Times New Roman" w:cs="Times New Roman"/>
          <w:sz w:val="28"/>
          <w:szCs w:val="28"/>
        </w:rPr>
        <w:t>ачествами, обеспечивающими способность выполнять возложенные на него задачи.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4. Анкета-опросник для определения</w:t>
      </w:r>
      <w:r w:rsidRPr="009F3E6B">
        <w:rPr>
          <w:rFonts w:ascii="Times New Roman" w:hAnsi="Times New Roman" w:cs="Times New Roman"/>
          <w:sz w:val="28"/>
          <w:szCs w:val="28"/>
        </w:rPr>
        <w:t xml:space="preserve"> индивидуальной потребности гражданина в социальном обслуживании, в то</w:t>
      </w:r>
      <w:r w:rsidR="009F3E6B">
        <w:rPr>
          <w:rFonts w:ascii="Times New Roman" w:hAnsi="Times New Roman" w:cs="Times New Roman"/>
          <w:sz w:val="28"/>
          <w:szCs w:val="28"/>
        </w:rPr>
        <w:t>м числе в социальных услугах по </w:t>
      </w:r>
      <w:r w:rsidRPr="009F3E6B">
        <w:rPr>
          <w:rFonts w:ascii="Times New Roman" w:hAnsi="Times New Roman" w:cs="Times New Roman"/>
          <w:sz w:val="28"/>
          <w:szCs w:val="28"/>
        </w:rPr>
        <w:t xml:space="preserve">уходу (далее – анкета-опросник), </w:t>
      </w:r>
      <w:r w:rsidRPr="009F3E6B">
        <w:rPr>
          <w:rFonts w:ascii="Times New Roman" w:hAnsi="Times New Roman" w:cs="Times New Roman"/>
          <w:sz w:val="28"/>
          <w:szCs w:val="28"/>
        </w:rPr>
        <w:t>– основной</w:t>
      </w:r>
      <w:r w:rsidRPr="009F3E6B">
        <w:rPr>
          <w:rFonts w:ascii="Times New Roman" w:hAnsi="Times New Roman" w:cs="Times New Roman"/>
          <w:sz w:val="28"/>
          <w:szCs w:val="28"/>
        </w:rPr>
        <w:t xml:space="preserve"> инструмент для проведения </w:t>
      </w:r>
      <w:r w:rsidRPr="009F3E6B">
        <w:rPr>
          <w:rFonts w:ascii="Times New Roman" w:hAnsi="Times New Roman" w:cs="Times New Roman"/>
          <w:sz w:val="28"/>
          <w:szCs w:val="28"/>
        </w:rPr>
        <w:lastRenderedPageBreak/>
        <w:t>оценки (беседа, опрос, наблюдение, анализ документов</w:t>
      </w:r>
      <w:r w:rsidRPr="009F3E6B">
        <w:rPr>
          <w:rFonts w:ascii="Times New Roman" w:hAnsi="Times New Roman" w:cs="Times New Roman"/>
          <w:sz w:val="28"/>
          <w:szCs w:val="28"/>
        </w:rPr>
        <w:t>) нужд и потребностей, обстоятельств и состояния гражданина, включающий оценочную шкалу индивидуальной потребности в уходе и назначение социальных услуг по уходу и иных социальн</w:t>
      </w:r>
      <w:r w:rsidRPr="009F3E6B">
        <w:rPr>
          <w:rFonts w:ascii="Times New Roman" w:hAnsi="Times New Roman" w:cs="Times New Roman"/>
          <w:sz w:val="28"/>
          <w:szCs w:val="28"/>
        </w:rPr>
        <w:t>ых услуг.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Форма анкеты-опросника предусмотрена приложением № 3</w:t>
      </w:r>
      <w:r w:rsidRPr="009F3E6B">
        <w:rPr>
          <w:rFonts w:ascii="Times New Roman" w:hAnsi="Times New Roman" w:cs="Times New Roman"/>
          <w:sz w:val="28"/>
          <w:szCs w:val="28"/>
        </w:rPr>
        <w:t xml:space="preserve"> </w:t>
      </w:r>
      <w:r w:rsidRPr="009F3E6B">
        <w:rPr>
          <w:rFonts w:ascii="Times New Roman" w:hAnsi="Times New Roman" w:cs="Times New Roman"/>
          <w:sz w:val="28"/>
          <w:szCs w:val="28"/>
        </w:rPr>
        <w:t>к модели системы долговременного ухода за гражданами пожилого возраста и</w:t>
      </w:r>
      <w:r w:rsidR="00F04904">
        <w:rPr>
          <w:rFonts w:ascii="Times New Roman" w:hAnsi="Times New Roman" w:cs="Times New Roman"/>
          <w:sz w:val="28"/>
          <w:szCs w:val="28"/>
        </w:rPr>
        <w:t xml:space="preserve"> </w:t>
      </w:r>
      <w:r w:rsidRPr="009F3E6B">
        <w:rPr>
          <w:rFonts w:ascii="Times New Roman" w:hAnsi="Times New Roman" w:cs="Times New Roman"/>
          <w:sz w:val="28"/>
          <w:szCs w:val="28"/>
        </w:rPr>
        <w:t xml:space="preserve">инвалидами, нуждающимися в уходе </w:t>
      </w:r>
      <w:r w:rsidRPr="009F3E6B">
        <w:rPr>
          <w:rFonts w:ascii="Times New Roman" w:hAnsi="Times New Roman" w:cs="Times New Roman"/>
          <w:sz w:val="28"/>
          <w:szCs w:val="28"/>
        </w:rPr>
        <w:t>в Новосибирской области</w:t>
      </w:r>
      <w:r w:rsidRPr="009F3E6B">
        <w:rPr>
          <w:rFonts w:ascii="Times New Roman" w:hAnsi="Times New Roman" w:cs="Times New Roman"/>
          <w:sz w:val="28"/>
          <w:szCs w:val="28"/>
        </w:rPr>
        <w:t>.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5. Определение индивидуальной потребности</w:t>
      </w:r>
      <w:r w:rsidRPr="009F3E6B">
        <w:rPr>
          <w:rFonts w:ascii="Times New Roman" w:hAnsi="Times New Roman" w:cs="Times New Roman"/>
          <w:sz w:val="28"/>
          <w:szCs w:val="28"/>
        </w:rPr>
        <w:t xml:space="preserve"> </w:t>
      </w:r>
      <w:r w:rsidRPr="009F3E6B">
        <w:rPr>
          <w:rFonts w:ascii="Times New Roman" w:hAnsi="Times New Roman" w:cs="Times New Roman"/>
          <w:sz w:val="28"/>
          <w:szCs w:val="28"/>
        </w:rPr>
        <w:t>гражданина в социальном обслуживании, в том числе в социальных услугах по уходу, осуществляется поэтапно: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1) подготовительный этап: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а) место проведения: территориальный координационный центр;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б) цель: обеспечить сбор сведений</w:t>
      </w:r>
      <w:r w:rsidRPr="009F3E6B">
        <w:rPr>
          <w:rFonts w:ascii="Times New Roman" w:hAnsi="Times New Roman" w:cs="Times New Roman"/>
          <w:sz w:val="28"/>
          <w:szCs w:val="28"/>
        </w:rPr>
        <w:t xml:space="preserve"> о гражданине – потенциальном получателе социальных услуг, его ограничениях, потребностях и нуждах, предварительное заполнение анкеты-опросника;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в) задачи: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распределение между экспертами по оценке нуждаемости обязанностей </w:t>
      </w:r>
      <w:r w:rsidRPr="009F3E6B">
        <w:rPr>
          <w:rFonts w:ascii="Times New Roman" w:hAnsi="Times New Roman" w:cs="Times New Roman"/>
          <w:sz w:val="28"/>
          <w:szCs w:val="28"/>
        </w:rPr>
        <w:t>по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 xml:space="preserve">сбору и обработке информации, </w:t>
      </w:r>
      <w:r w:rsidRPr="009F3E6B">
        <w:rPr>
          <w:rFonts w:ascii="Times New Roman" w:hAnsi="Times New Roman" w:cs="Times New Roman"/>
          <w:sz w:val="28"/>
          <w:szCs w:val="28"/>
        </w:rPr>
        <w:t>взаимодействию с гражданином и его ближайшим окружением (родственники, соседи, друзья или иные лица, осуществляющие уход);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получение, обработка и анализ информации из ведомственных информационных систем и единой системы межведомственного электронного взаим</w:t>
      </w:r>
      <w:r w:rsidRPr="009F3E6B">
        <w:rPr>
          <w:rFonts w:ascii="Times New Roman" w:hAnsi="Times New Roman" w:cs="Times New Roman"/>
          <w:sz w:val="28"/>
          <w:szCs w:val="28"/>
        </w:rPr>
        <w:t>одействия, подготовка и направление запросов, ведение телефонных переговоров в указанных целях;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получение, обработка и анализ информации от гражданина и его ближайшего окружения в ходе телефонных переговоров на основании их устного согласия, обмен контактн</w:t>
      </w:r>
      <w:r w:rsidRPr="009F3E6B">
        <w:rPr>
          <w:rFonts w:ascii="Times New Roman" w:hAnsi="Times New Roman" w:cs="Times New Roman"/>
          <w:sz w:val="28"/>
          <w:szCs w:val="28"/>
        </w:rPr>
        <w:t>ыми данными;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внесение полученной от гражданина и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(или) его ближайшего окружения информации в анкету-опросник (разделы 1–3 бланка «Блок А», разделы 1–2 бланка «Блок Б», разделы 1–3 бланка «Блок В»), в том числе в электронном виде;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подготовка предварительных</w:t>
      </w:r>
      <w:r w:rsidRPr="009F3E6B">
        <w:rPr>
          <w:rFonts w:ascii="Times New Roman" w:hAnsi="Times New Roman" w:cs="Times New Roman"/>
          <w:sz w:val="28"/>
          <w:szCs w:val="28"/>
        </w:rPr>
        <w:t xml:space="preserve"> выводов о нуждах и потребностях, обстоятельствах и состоянии гражданина;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формирование заключения об отсутствии обстоятельств, которые ухудшают или могут ухудшить условия жизнедеятельности гражданина (в составе бланка </w:t>
      </w:r>
      <w:r w:rsidRPr="009F3E6B">
        <w:rPr>
          <w:rFonts w:ascii="Times New Roman" w:hAnsi="Times New Roman" w:cs="Times New Roman"/>
          <w:sz w:val="28"/>
          <w:szCs w:val="28"/>
        </w:rPr>
        <w:t>«Блок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А» анкеты-опросника);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разработк</w:t>
      </w:r>
      <w:r w:rsidRPr="009F3E6B">
        <w:rPr>
          <w:rFonts w:ascii="Times New Roman" w:hAnsi="Times New Roman" w:cs="Times New Roman"/>
          <w:sz w:val="28"/>
          <w:szCs w:val="28"/>
        </w:rPr>
        <w:t>а плана визита к гражданину (согласование даты, времени, условий и цели визита, состава участников), у которого выявлены обстоятельства, которые ухудшают или могут ухудшить условия его жизнедеятельности (в составе бланка «Блок А» анкеты-опросника);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техниче</w:t>
      </w:r>
      <w:r w:rsidRPr="009F3E6B">
        <w:rPr>
          <w:rFonts w:ascii="Times New Roman" w:hAnsi="Times New Roman" w:cs="Times New Roman"/>
          <w:sz w:val="28"/>
          <w:szCs w:val="28"/>
        </w:rPr>
        <w:t>ская подготовка к визиту;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г) срок исполнения: не более двух рабочих дней со дня поступления первичной информации о потенциальном получателе социальных услуг;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д) ожидаемый результат: сведения о гражданине – потенциальном получателе социальных услуг внесены </w:t>
      </w:r>
      <w:r w:rsidRPr="009F3E6B">
        <w:rPr>
          <w:rFonts w:ascii="Times New Roman" w:hAnsi="Times New Roman" w:cs="Times New Roman"/>
          <w:sz w:val="28"/>
          <w:szCs w:val="28"/>
        </w:rPr>
        <w:t>в анкету-опросник, сделан предварительный вывод о</w:t>
      </w:r>
      <w:r w:rsidR="00F04904">
        <w:rPr>
          <w:rFonts w:ascii="Times New Roman" w:hAnsi="Times New Roman" w:cs="Times New Roman"/>
          <w:sz w:val="28"/>
          <w:szCs w:val="28"/>
        </w:rPr>
        <w:t xml:space="preserve"> </w:t>
      </w:r>
      <w:r w:rsidRPr="009F3E6B">
        <w:rPr>
          <w:rFonts w:ascii="Times New Roman" w:hAnsi="Times New Roman" w:cs="Times New Roman"/>
          <w:sz w:val="28"/>
          <w:szCs w:val="28"/>
        </w:rPr>
        <w:t xml:space="preserve">его ограничениях, потребностях и нуждах, выявлено </w:t>
      </w:r>
      <w:r w:rsidRPr="009F3E6B">
        <w:rPr>
          <w:rFonts w:ascii="Times New Roman" w:hAnsi="Times New Roman" w:cs="Times New Roman"/>
          <w:sz w:val="28"/>
          <w:szCs w:val="28"/>
        </w:rPr>
        <w:lastRenderedPageBreak/>
        <w:t>наличие или отсутствие у</w:t>
      </w:r>
      <w:r w:rsidR="00F04904">
        <w:rPr>
          <w:rFonts w:ascii="Times New Roman" w:hAnsi="Times New Roman" w:cs="Times New Roman"/>
          <w:sz w:val="28"/>
          <w:szCs w:val="28"/>
        </w:rPr>
        <w:t xml:space="preserve"> </w:t>
      </w:r>
      <w:r w:rsidRPr="009F3E6B">
        <w:rPr>
          <w:rFonts w:ascii="Times New Roman" w:hAnsi="Times New Roman" w:cs="Times New Roman"/>
          <w:sz w:val="28"/>
          <w:szCs w:val="28"/>
        </w:rPr>
        <w:t>гражданина обстоятельств, которые ухудшают или могут ухудшить условия жизнедеятельности (в случае, если у гражданина отсутствуют об</w:t>
      </w:r>
      <w:r w:rsidRPr="009F3E6B">
        <w:rPr>
          <w:rFonts w:ascii="Times New Roman" w:hAnsi="Times New Roman" w:cs="Times New Roman"/>
          <w:sz w:val="28"/>
          <w:szCs w:val="28"/>
        </w:rPr>
        <w:t>стоятельства, которые ухудшают или могут ухудшить условия жизнедеятельности, готовится проект решения об отказе в социальном обслуживании);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2) основной этап: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а) место проведения: место жительства или</w:t>
      </w:r>
      <w:r w:rsidRPr="009F3E6B">
        <w:rPr>
          <w:rFonts w:ascii="Times New Roman" w:hAnsi="Times New Roman" w:cs="Times New Roman"/>
          <w:sz w:val="28"/>
          <w:szCs w:val="28"/>
        </w:rPr>
        <w:t xml:space="preserve"> </w:t>
      </w:r>
      <w:r w:rsidRPr="009F3E6B">
        <w:rPr>
          <w:rFonts w:ascii="Times New Roman" w:hAnsi="Times New Roman" w:cs="Times New Roman"/>
          <w:sz w:val="28"/>
          <w:szCs w:val="28"/>
        </w:rPr>
        <w:t>место пребывания гражданина;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б) цель: провести оценку ин</w:t>
      </w:r>
      <w:r w:rsidRPr="009F3E6B">
        <w:rPr>
          <w:rFonts w:ascii="Times New Roman" w:hAnsi="Times New Roman" w:cs="Times New Roman"/>
          <w:sz w:val="28"/>
          <w:szCs w:val="28"/>
        </w:rPr>
        <w:t xml:space="preserve">дивидуальной потребности гражданина </w:t>
      </w:r>
      <w:r w:rsidRPr="009F3E6B">
        <w:rPr>
          <w:rFonts w:ascii="Times New Roman" w:hAnsi="Times New Roman" w:cs="Times New Roman"/>
          <w:sz w:val="28"/>
          <w:szCs w:val="28"/>
        </w:rPr>
        <w:t>в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социальном обслуживании, в том числе в социальных услугах по уходу, сделать вывод об ограничениях, потребностях и нуждах гражданина;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в) задачи: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знакомство экспертов по оценке нуждаемости с гражданином </w:t>
      </w:r>
      <w:r w:rsidRPr="009F3E6B">
        <w:rPr>
          <w:rFonts w:ascii="Times New Roman" w:hAnsi="Times New Roman" w:cs="Times New Roman"/>
          <w:sz w:val="28"/>
          <w:szCs w:val="28"/>
        </w:rPr>
        <w:t>и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его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ближайшим окружением (из числа присутствующих), объяснение цели визита (продолжительность визита не может превышать 60 минут);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уведомление гражданина и его ближайшего окружения (из числа присутствующих) о наличии предварительных выводов о его нуждах </w:t>
      </w:r>
      <w:r w:rsidRPr="009F3E6B">
        <w:rPr>
          <w:rFonts w:ascii="Times New Roman" w:hAnsi="Times New Roman" w:cs="Times New Roman"/>
          <w:sz w:val="28"/>
          <w:szCs w:val="28"/>
        </w:rPr>
        <w:t>и потребностях, сформированных на основании информации, полученной от гражданина и его ближайшего окружения;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принятие заявления гражданина (законного представителя) о предоставлении социального обслуживания, по</w:t>
      </w:r>
      <w:r w:rsidR="00F04904">
        <w:rPr>
          <w:rFonts w:ascii="Times New Roman" w:hAnsi="Times New Roman" w:cs="Times New Roman"/>
          <w:sz w:val="28"/>
          <w:szCs w:val="28"/>
        </w:rPr>
        <w:t>лучение письменного согласия на </w:t>
      </w:r>
      <w:r w:rsidRPr="009F3E6B">
        <w:rPr>
          <w:rFonts w:ascii="Times New Roman" w:hAnsi="Times New Roman" w:cs="Times New Roman"/>
          <w:sz w:val="28"/>
          <w:szCs w:val="28"/>
        </w:rPr>
        <w:t>обработку перс</w:t>
      </w:r>
      <w:r w:rsidRPr="009F3E6B">
        <w:rPr>
          <w:rFonts w:ascii="Times New Roman" w:hAnsi="Times New Roman" w:cs="Times New Roman"/>
          <w:sz w:val="28"/>
          <w:szCs w:val="28"/>
        </w:rPr>
        <w:t>ональных данных, в том числе получаемых посредством проведения оценки;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установление доверительного контакта с гражданином и его ближайшим окружением (из числа присутствующих), ра</w:t>
      </w:r>
      <w:r w:rsidR="00F04904">
        <w:rPr>
          <w:rFonts w:ascii="Times New Roman" w:hAnsi="Times New Roman" w:cs="Times New Roman"/>
          <w:sz w:val="28"/>
          <w:szCs w:val="28"/>
        </w:rPr>
        <w:t>спределение между экспертами по </w:t>
      </w:r>
      <w:r w:rsidRPr="009F3E6B">
        <w:rPr>
          <w:rFonts w:ascii="Times New Roman" w:hAnsi="Times New Roman" w:cs="Times New Roman"/>
          <w:sz w:val="28"/>
          <w:szCs w:val="28"/>
        </w:rPr>
        <w:t>оценке нуждаемости обязанностей по организации</w:t>
      </w:r>
      <w:r w:rsidRPr="009F3E6B">
        <w:rPr>
          <w:rFonts w:ascii="Times New Roman" w:hAnsi="Times New Roman" w:cs="Times New Roman"/>
          <w:sz w:val="28"/>
          <w:szCs w:val="28"/>
        </w:rPr>
        <w:t xml:space="preserve"> и проведению оценки;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проведение оценки осуществляется посредством беседы, опроса, наблюдения, анализа документов гражданина в целях выявления его нужд </w:t>
      </w:r>
      <w:r w:rsidRPr="009F3E6B">
        <w:rPr>
          <w:rFonts w:ascii="Times New Roman" w:hAnsi="Times New Roman" w:cs="Times New Roman"/>
          <w:sz w:val="28"/>
          <w:szCs w:val="28"/>
        </w:rPr>
        <w:t>и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потребностей, обстоятельств и состояния с учетом мнения ближайшего окружения (из числа присутствующих</w:t>
      </w:r>
      <w:r w:rsidRPr="009F3E6B">
        <w:rPr>
          <w:rFonts w:ascii="Times New Roman" w:hAnsi="Times New Roman" w:cs="Times New Roman"/>
          <w:sz w:val="28"/>
          <w:szCs w:val="28"/>
        </w:rPr>
        <w:t>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актуализация (подтверждение, опровержение, корректировка) информации </w:t>
      </w:r>
      <w:r w:rsidRPr="009F3E6B">
        <w:rPr>
          <w:rFonts w:ascii="Times New Roman" w:hAnsi="Times New Roman" w:cs="Times New Roman"/>
          <w:sz w:val="28"/>
          <w:szCs w:val="28"/>
        </w:rPr>
        <w:t>о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гражданине, внесенной на предварительном этапе в анкету-опросник, заполнение бланков «Блок А», «Блок Б», «Блок В» анкеты-опросника;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формирование заключения о наличии обстоятельств, </w:t>
      </w:r>
      <w:r w:rsidRPr="009F3E6B">
        <w:rPr>
          <w:rFonts w:ascii="Times New Roman" w:hAnsi="Times New Roman" w:cs="Times New Roman"/>
          <w:sz w:val="28"/>
          <w:szCs w:val="28"/>
        </w:rPr>
        <w:t>которые ухудшают или могут ухудшить условия жизнедеятельности гражданина в целях признания гражданина нуждающимся в социальном обслуживании, в том числе в социальных услугах по уходу (в составе бланка «Блок А» анкеты-опросника);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формирование заключения о н</w:t>
      </w:r>
      <w:r w:rsidRPr="009F3E6B">
        <w:rPr>
          <w:rFonts w:ascii="Times New Roman" w:hAnsi="Times New Roman" w:cs="Times New Roman"/>
          <w:sz w:val="28"/>
          <w:szCs w:val="28"/>
        </w:rPr>
        <w:t>уждаемости гражданина в социальном обслуживании и форме социального обслу</w:t>
      </w:r>
      <w:r w:rsidR="00F04904">
        <w:rPr>
          <w:rFonts w:ascii="Times New Roman" w:hAnsi="Times New Roman" w:cs="Times New Roman"/>
          <w:sz w:val="28"/>
          <w:szCs w:val="28"/>
        </w:rPr>
        <w:t>живания (в составе бланка «Блок </w:t>
      </w:r>
      <w:r w:rsidRPr="009F3E6B">
        <w:rPr>
          <w:rFonts w:ascii="Times New Roman" w:hAnsi="Times New Roman" w:cs="Times New Roman"/>
          <w:sz w:val="28"/>
          <w:szCs w:val="28"/>
        </w:rPr>
        <w:t>Б» анкеты-опросника);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проведение оценки индивидуальной потребности гражданина в уходе, формирование заключения об уровне нуждаемости гражданина в уходе</w:t>
      </w:r>
      <w:r w:rsidRPr="009F3E6B">
        <w:rPr>
          <w:rFonts w:ascii="Times New Roman" w:hAnsi="Times New Roman" w:cs="Times New Roman"/>
          <w:sz w:val="28"/>
          <w:szCs w:val="28"/>
        </w:rPr>
        <w:t xml:space="preserve"> (в составе бланка «Блок В» анкеты-опросника);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формирование рекомендуемого гражданину перечня социальных услуг </w:t>
      </w:r>
      <w:r w:rsidRPr="009F3E6B">
        <w:rPr>
          <w:rFonts w:ascii="Times New Roman" w:hAnsi="Times New Roman" w:cs="Times New Roman"/>
          <w:sz w:val="28"/>
          <w:szCs w:val="28"/>
        </w:rPr>
        <w:t>(в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составе бланка «Блок Г» анкеты-опросника);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lastRenderedPageBreak/>
        <w:t>информирование гражданина и его ближайшего окружения (из</w:t>
      </w:r>
      <w:r w:rsidRPr="009F3E6B">
        <w:rPr>
          <w:rFonts w:ascii="Times New Roman" w:hAnsi="Times New Roman" w:cs="Times New Roman"/>
          <w:sz w:val="28"/>
          <w:szCs w:val="28"/>
        </w:rPr>
        <w:t xml:space="preserve"> числа присутствующих) о результ</w:t>
      </w:r>
      <w:r w:rsidRPr="009F3E6B">
        <w:rPr>
          <w:rFonts w:ascii="Times New Roman" w:hAnsi="Times New Roman" w:cs="Times New Roman"/>
          <w:sz w:val="28"/>
          <w:szCs w:val="28"/>
        </w:rPr>
        <w:t>а</w:t>
      </w:r>
      <w:r w:rsidRPr="009F3E6B">
        <w:rPr>
          <w:rFonts w:ascii="Times New Roman" w:hAnsi="Times New Roman" w:cs="Times New Roman"/>
          <w:sz w:val="28"/>
          <w:szCs w:val="28"/>
        </w:rPr>
        <w:t>тах визит</w:t>
      </w:r>
      <w:r w:rsidRPr="009F3E6B">
        <w:rPr>
          <w:rFonts w:ascii="Times New Roman" w:hAnsi="Times New Roman" w:cs="Times New Roman"/>
          <w:sz w:val="28"/>
          <w:szCs w:val="28"/>
        </w:rPr>
        <w:t xml:space="preserve">а, предварительных выводах </w:t>
      </w:r>
      <w:r w:rsidRPr="009F3E6B">
        <w:rPr>
          <w:rFonts w:ascii="Times New Roman" w:hAnsi="Times New Roman" w:cs="Times New Roman"/>
          <w:sz w:val="28"/>
          <w:szCs w:val="28"/>
        </w:rPr>
        <w:t>об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 xml:space="preserve">индивидуальной потребности в социальном обслуживании, в том числе </w:t>
      </w:r>
      <w:r w:rsidRPr="009F3E6B">
        <w:rPr>
          <w:rFonts w:ascii="Times New Roman" w:hAnsi="Times New Roman" w:cs="Times New Roman"/>
          <w:sz w:val="28"/>
          <w:szCs w:val="28"/>
        </w:rPr>
        <w:t>в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 xml:space="preserve">социальных услугах по уходу, рекомендуемой форме социального обслуживания, условиях предоставления социальных услуг по уходу, включаемых в социальный пакет </w:t>
      </w:r>
      <w:r w:rsidRPr="009F3E6B">
        <w:rPr>
          <w:rFonts w:ascii="Times New Roman" w:hAnsi="Times New Roman" w:cs="Times New Roman"/>
          <w:sz w:val="28"/>
          <w:szCs w:val="28"/>
        </w:rPr>
        <w:t>долговременного ухода, и иных социальных услуг, возможных поставщиках социальных услуг;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определение прав и обязанностей по обеспечению ухода за гражданином между помощником по уходу (работник поставщика социальных услуг) и иными лицами (представители ближа</w:t>
      </w:r>
      <w:r w:rsidR="00F04904">
        <w:rPr>
          <w:rFonts w:ascii="Times New Roman" w:hAnsi="Times New Roman" w:cs="Times New Roman"/>
          <w:sz w:val="28"/>
          <w:szCs w:val="28"/>
        </w:rPr>
        <w:t>йшего окружения);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согласова</w:t>
      </w:r>
      <w:r w:rsidRPr="009F3E6B">
        <w:rPr>
          <w:rFonts w:ascii="Times New Roman" w:hAnsi="Times New Roman" w:cs="Times New Roman"/>
          <w:sz w:val="28"/>
          <w:szCs w:val="28"/>
        </w:rPr>
        <w:t>ние с гражданином (законным представителем) и его ближайшим окружением (из числа присутствующих) формы социального обслуживания, условий предоставления социальных услуг по уходу, включаемых в социальный пакет долговременного ухода, и иных социальных услуг;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завершение общения с гражданином и его ближайшим окружением </w:t>
      </w:r>
      <w:r w:rsidRPr="009F3E6B">
        <w:rPr>
          <w:rFonts w:ascii="Times New Roman" w:hAnsi="Times New Roman" w:cs="Times New Roman"/>
          <w:sz w:val="28"/>
          <w:szCs w:val="28"/>
        </w:rPr>
        <w:t>(и</w:t>
      </w:r>
      <w:r w:rsidRPr="009F3E6B">
        <w:rPr>
          <w:rFonts w:ascii="Times New Roman" w:hAnsi="Times New Roman" w:cs="Times New Roman"/>
          <w:sz w:val="28"/>
          <w:szCs w:val="28"/>
        </w:rPr>
        <w:t>з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числа присутствующих), объяснение дальнейших действий со стороны экспертов по оценке нуждаемости и поставщика социальных услуг и его работников, необходимых для организации социального обслу</w:t>
      </w:r>
      <w:r w:rsidRPr="009F3E6B">
        <w:rPr>
          <w:rFonts w:ascii="Times New Roman" w:hAnsi="Times New Roman" w:cs="Times New Roman"/>
          <w:sz w:val="28"/>
          <w:szCs w:val="28"/>
        </w:rPr>
        <w:t>живания гражданина, в том числе ухода;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г) срок исполнения: не более трех рабочих дней со дня поступления первичной информации о потенциальном получателе социальных услуг;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д) ожидаемый результат: проведена оценка индивидуальной потребности гражданина в соци</w:t>
      </w:r>
      <w:r w:rsidRPr="009F3E6B">
        <w:rPr>
          <w:rFonts w:ascii="Times New Roman" w:hAnsi="Times New Roman" w:cs="Times New Roman"/>
          <w:sz w:val="28"/>
          <w:szCs w:val="28"/>
        </w:rPr>
        <w:t>альном обслуживании, в то</w:t>
      </w:r>
      <w:r w:rsidR="00F04904">
        <w:rPr>
          <w:rFonts w:ascii="Times New Roman" w:hAnsi="Times New Roman" w:cs="Times New Roman"/>
          <w:sz w:val="28"/>
          <w:szCs w:val="28"/>
        </w:rPr>
        <w:t>м числе в социальных услугах по </w:t>
      </w:r>
      <w:r w:rsidRPr="009F3E6B">
        <w:rPr>
          <w:rFonts w:ascii="Times New Roman" w:hAnsi="Times New Roman" w:cs="Times New Roman"/>
          <w:sz w:val="28"/>
          <w:szCs w:val="28"/>
        </w:rPr>
        <w:t>уходу, сделан вывод об ограничениях, потр</w:t>
      </w:r>
      <w:r w:rsidR="00F04904">
        <w:rPr>
          <w:rFonts w:ascii="Times New Roman" w:hAnsi="Times New Roman" w:cs="Times New Roman"/>
          <w:sz w:val="28"/>
          <w:szCs w:val="28"/>
        </w:rPr>
        <w:t>ебностях и нуждах гражданина на </w:t>
      </w:r>
      <w:r w:rsidRPr="009F3E6B">
        <w:rPr>
          <w:rFonts w:ascii="Times New Roman" w:hAnsi="Times New Roman" w:cs="Times New Roman"/>
          <w:sz w:val="28"/>
          <w:szCs w:val="28"/>
        </w:rPr>
        <w:t>базе заполненной анкеты-опросника;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3) завершающий этап: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а) место проведения: территориальный координационный центр;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б) цели: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о</w:t>
      </w:r>
      <w:r w:rsidRPr="009F3E6B">
        <w:rPr>
          <w:rFonts w:ascii="Times New Roman" w:hAnsi="Times New Roman" w:cs="Times New Roman"/>
          <w:sz w:val="28"/>
          <w:szCs w:val="28"/>
        </w:rPr>
        <w:t>пределить индивидуальную потребность гражданина в социальном обслуживании, в том числе</w:t>
      </w:r>
      <w:r w:rsidR="00F04904">
        <w:rPr>
          <w:rFonts w:ascii="Times New Roman" w:hAnsi="Times New Roman" w:cs="Times New Roman"/>
          <w:sz w:val="28"/>
          <w:szCs w:val="28"/>
        </w:rPr>
        <w:t xml:space="preserve"> в социальных услугах по уходу;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определить уровень нуждаемости гражданина в уходе;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сформировать проект решения о признании гражданина нуждающимся </w:t>
      </w:r>
      <w:r w:rsidRPr="009F3E6B">
        <w:rPr>
          <w:rFonts w:ascii="Times New Roman" w:hAnsi="Times New Roman" w:cs="Times New Roman"/>
          <w:sz w:val="28"/>
          <w:szCs w:val="28"/>
        </w:rPr>
        <w:t>в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социальном обслужива</w:t>
      </w:r>
      <w:r w:rsidRPr="009F3E6B">
        <w:rPr>
          <w:rFonts w:ascii="Times New Roman" w:hAnsi="Times New Roman" w:cs="Times New Roman"/>
          <w:sz w:val="28"/>
          <w:szCs w:val="28"/>
        </w:rPr>
        <w:t xml:space="preserve">нии, в том числе в социальных услугах по уходу, либо </w:t>
      </w:r>
      <w:r w:rsidRPr="009F3E6B">
        <w:rPr>
          <w:rFonts w:ascii="Times New Roman" w:hAnsi="Times New Roman" w:cs="Times New Roman"/>
          <w:sz w:val="28"/>
          <w:szCs w:val="28"/>
        </w:rPr>
        <w:t>об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отказе гражданину в социальном обслуживании;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подобрать гражданину оптимальную форму социального обслуживания;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сформировать проекты индивидуальной программы и дополнения </w:t>
      </w:r>
      <w:r w:rsidRPr="009F3E6B">
        <w:rPr>
          <w:rFonts w:ascii="Times New Roman" w:hAnsi="Times New Roman" w:cs="Times New Roman"/>
          <w:sz w:val="28"/>
          <w:szCs w:val="28"/>
        </w:rPr>
        <w:t>к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индивидуальной программе;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в</w:t>
      </w:r>
      <w:r w:rsidRPr="009F3E6B">
        <w:rPr>
          <w:rFonts w:ascii="Times New Roman" w:hAnsi="Times New Roman" w:cs="Times New Roman"/>
          <w:sz w:val="28"/>
          <w:szCs w:val="28"/>
        </w:rPr>
        <w:t>) задачи: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распределение между экспертами по оценке нуждаемости обязанностей: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по итоговому заполнению анкеты-опросника;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по переносу сведений, содержащихся в анкете-опроснике, в ведомственную информационную систему;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по подготовке проекта решения о признании </w:t>
      </w:r>
      <w:r w:rsidRPr="009F3E6B">
        <w:rPr>
          <w:rFonts w:ascii="Times New Roman" w:hAnsi="Times New Roman" w:cs="Times New Roman"/>
          <w:sz w:val="28"/>
          <w:szCs w:val="28"/>
        </w:rPr>
        <w:t xml:space="preserve">гражданина нуждающимся </w:t>
      </w:r>
      <w:r w:rsidRPr="009F3E6B">
        <w:rPr>
          <w:rFonts w:ascii="Times New Roman" w:hAnsi="Times New Roman" w:cs="Times New Roman"/>
          <w:sz w:val="28"/>
          <w:szCs w:val="28"/>
        </w:rPr>
        <w:t>в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 xml:space="preserve">социальном обслуживании, в том числе в социальных услугах по уходу, </w:t>
      </w:r>
      <w:r w:rsidRPr="009F3E6B">
        <w:rPr>
          <w:rFonts w:ascii="Times New Roman" w:hAnsi="Times New Roman" w:cs="Times New Roman"/>
          <w:sz w:val="28"/>
          <w:szCs w:val="28"/>
        </w:rPr>
        <w:lastRenderedPageBreak/>
        <w:t>проектов индивидуальной программы и дополнения к индивидуальной программе, проекта решения об отказе гражданину в социальном обслуживании;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по подготовке копии анк</w:t>
      </w:r>
      <w:r w:rsidRPr="009F3E6B">
        <w:rPr>
          <w:rFonts w:ascii="Times New Roman" w:hAnsi="Times New Roman" w:cs="Times New Roman"/>
          <w:sz w:val="28"/>
          <w:szCs w:val="28"/>
        </w:rPr>
        <w:t>еты-опросника для поставщика социальных услуг;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по формированию личного дела гражданина;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обсуждение и внесение согласованных сведений в анкету-опросник: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заключения об индивидуальной потребности гражданина в социальном обслуживании, в том числе в социальных </w:t>
      </w:r>
      <w:r w:rsidRPr="009F3E6B">
        <w:rPr>
          <w:rFonts w:ascii="Times New Roman" w:hAnsi="Times New Roman" w:cs="Times New Roman"/>
          <w:sz w:val="28"/>
          <w:szCs w:val="28"/>
        </w:rPr>
        <w:t>услугах по уходу;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заключения об уровне нуждаемости гражданина в уходе;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заключения о форме социального обслуживания;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перечня социальных услуг по уходу, включаемых в социальный пакет долговременного ухода;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условий предоставления социальных услуг по уходу, вк</w:t>
      </w:r>
      <w:r w:rsidRPr="009F3E6B">
        <w:rPr>
          <w:rFonts w:ascii="Times New Roman" w:hAnsi="Times New Roman" w:cs="Times New Roman"/>
          <w:sz w:val="28"/>
          <w:szCs w:val="28"/>
        </w:rPr>
        <w:t xml:space="preserve">лючаемых </w:t>
      </w:r>
      <w:r w:rsidRPr="009F3E6B">
        <w:rPr>
          <w:rFonts w:ascii="Times New Roman" w:hAnsi="Times New Roman" w:cs="Times New Roman"/>
          <w:sz w:val="28"/>
          <w:szCs w:val="28"/>
        </w:rPr>
        <w:t>в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социальный пакет долговременного ухода;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перечня иных социальных услуг;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итоговое заполнение анкеты-опросника;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разработка на основании анкеты-опросника проекта решения о признании гражданина нуждающимся в социальном обслуживании, в том числе в </w:t>
      </w:r>
      <w:r w:rsidRPr="009F3E6B">
        <w:rPr>
          <w:rFonts w:ascii="Times New Roman" w:hAnsi="Times New Roman" w:cs="Times New Roman"/>
          <w:sz w:val="28"/>
          <w:szCs w:val="28"/>
        </w:rPr>
        <w:t>социальных услугах по уходу, либо об отказе гражданину в социальном обслуживании;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формирование перечня и объема социальных услуг по уходу, включаемых </w:t>
      </w:r>
      <w:r w:rsidRPr="009F3E6B">
        <w:rPr>
          <w:rFonts w:ascii="Times New Roman" w:hAnsi="Times New Roman" w:cs="Times New Roman"/>
          <w:sz w:val="28"/>
          <w:szCs w:val="28"/>
        </w:rPr>
        <w:t>в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социальный пакет долговременного ухода, на основании рекомендуемого гражданину перечня социальных услуг</w:t>
      </w:r>
      <w:r w:rsidRPr="009F3E6B">
        <w:rPr>
          <w:rFonts w:ascii="Times New Roman" w:hAnsi="Times New Roman" w:cs="Times New Roman"/>
          <w:sz w:val="28"/>
          <w:szCs w:val="28"/>
        </w:rPr>
        <w:t xml:space="preserve"> по уходу, внесенных в бланк «Блок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 xml:space="preserve">Г» </w:t>
      </w:r>
      <w:r w:rsidRPr="009F3E6B">
        <w:rPr>
          <w:rFonts w:ascii="Times New Roman" w:hAnsi="Times New Roman" w:cs="Times New Roman"/>
          <w:sz w:val="28"/>
          <w:szCs w:val="28"/>
        </w:rPr>
        <w:t>анкеты-опросника;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разработка проектов индивидуальной программы и дополнения </w:t>
      </w:r>
      <w:r w:rsidRPr="009F3E6B">
        <w:rPr>
          <w:rFonts w:ascii="Times New Roman" w:hAnsi="Times New Roman" w:cs="Times New Roman"/>
          <w:sz w:val="28"/>
          <w:szCs w:val="28"/>
        </w:rPr>
        <w:t>к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индивидуальной программе на основании рекомендуемого гражданину перечня социальных услуг, внесенных в бланк «Блок Г» анкеты-опросника;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г) </w:t>
      </w:r>
      <w:r w:rsidRPr="009F3E6B">
        <w:rPr>
          <w:rFonts w:ascii="Times New Roman" w:hAnsi="Times New Roman" w:cs="Times New Roman"/>
          <w:sz w:val="28"/>
          <w:szCs w:val="28"/>
        </w:rPr>
        <w:t>срок исполнения: не более четырех рабочих дней со дня поступления первичной информации о потенциальном получателе социальных услуг;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д) ожидаемый результат: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подготовлен проект решения о признании гражданина нуждающимся </w:t>
      </w:r>
      <w:r w:rsidRPr="009F3E6B">
        <w:rPr>
          <w:rFonts w:ascii="Times New Roman" w:hAnsi="Times New Roman" w:cs="Times New Roman"/>
          <w:sz w:val="28"/>
          <w:szCs w:val="28"/>
        </w:rPr>
        <w:t>в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социальном обслуживании, в том числ</w:t>
      </w:r>
      <w:r w:rsidRPr="009F3E6B">
        <w:rPr>
          <w:rFonts w:ascii="Times New Roman" w:hAnsi="Times New Roman" w:cs="Times New Roman"/>
          <w:sz w:val="28"/>
          <w:szCs w:val="28"/>
        </w:rPr>
        <w:t>е в социальных услугах по уходу;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подготовлен проект индивидуальной программы;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подготовлен проект дополнения к индивидуальной программе;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подготовлен проект решения об отказе гражданину в социальных услугах </w:t>
      </w:r>
      <w:r w:rsidRPr="009F3E6B">
        <w:rPr>
          <w:rFonts w:ascii="Times New Roman" w:hAnsi="Times New Roman" w:cs="Times New Roman"/>
          <w:sz w:val="28"/>
          <w:szCs w:val="28"/>
        </w:rPr>
        <w:t>по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уходу в случае, если гражданину не у</w:t>
      </w:r>
      <w:r w:rsidRPr="009F3E6B">
        <w:rPr>
          <w:rFonts w:ascii="Times New Roman" w:hAnsi="Times New Roman" w:cs="Times New Roman"/>
          <w:sz w:val="28"/>
          <w:szCs w:val="28"/>
        </w:rPr>
        <w:t>становле</w:t>
      </w:r>
      <w:r w:rsidR="00F04904">
        <w:rPr>
          <w:rFonts w:ascii="Times New Roman" w:hAnsi="Times New Roman" w:cs="Times New Roman"/>
          <w:sz w:val="28"/>
          <w:szCs w:val="28"/>
        </w:rPr>
        <w:t>н уровень нуждаемости в уходе и </w:t>
      </w:r>
      <w:r w:rsidRPr="009F3E6B">
        <w:rPr>
          <w:rFonts w:ascii="Times New Roman" w:hAnsi="Times New Roman" w:cs="Times New Roman"/>
          <w:sz w:val="28"/>
          <w:szCs w:val="28"/>
        </w:rPr>
        <w:t>он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отказался от социального обслуживания;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представление подготовленных проектов решений в </w:t>
      </w:r>
      <w:r w:rsidRPr="009F3E6B">
        <w:rPr>
          <w:rFonts w:ascii="Times New Roman" w:hAnsi="Times New Roman" w:cs="Times New Roman"/>
          <w:sz w:val="28"/>
          <w:szCs w:val="28"/>
        </w:rPr>
        <w:t>уполномоченный ОМС.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6. После принятия </w:t>
      </w:r>
      <w:r w:rsidRPr="009F3E6B">
        <w:rPr>
          <w:rFonts w:ascii="Times New Roman" w:hAnsi="Times New Roman" w:cs="Times New Roman"/>
          <w:sz w:val="28"/>
          <w:szCs w:val="28"/>
        </w:rPr>
        <w:t xml:space="preserve">уполномоченным ОМС </w:t>
      </w:r>
      <w:r w:rsidRPr="009F3E6B">
        <w:rPr>
          <w:rFonts w:ascii="Times New Roman" w:hAnsi="Times New Roman" w:cs="Times New Roman"/>
          <w:sz w:val="28"/>
          <w:szCs w:val="28"/>
        </w:rPr>
        <w:t>решения о признании гражданина нуждающимся в социальном обслуживании,</w:t>
      </w:r>
      <w:r w:rsidRPr="009F3E6B">
        <w:rPr>
          <w:rFonts w:ascii="Times New Roman" w:hAnsi="Times New Roman" w:cs="Times New Roman"/>
          <w:sz w:val="28"/>
          <w:szCs w:val="28"/>
        </w:rPr>
        <w:t xml:space="preserve"> в том числе в социальных услугах по уходу (решения об отказе гражданину в социальном обслуживании), и надлежащего его оформления </w:t>
      </w:r>
      <w:r w:rsidRPr="009F3E6B">
        <w:rPr>
          <w:rFonts w:ascii="Times New Roman" w:hAnsi="Times New Roman" w:cs="Times New Roman"/>
          <w:sz w:val="28"/>
          <w:szCs w:val="28"/>
        </w:rPr>
        <w:t xml:space="preserve">уполномоченным ОМС </w:t>
      </w:r>
      <w:r w:rsidRPr="009F3E6B">
        <w:rPr>
          <w:rFonts w:ascii="Times New Roman" w:hAnsi="Times New Roman" w:cs="Times New Roman"/>
          <w:sz w:val="28"/>
          <w:szCs w:val="28"/>
        </w:rPr>
        <w:t>эксперт по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 xml:space="preserve">оценке нуждаемости (в срок не более пяти рабочих дней со дня поступления первичной информации о </w:t>
      </w:r>
      <w:r w:rsidRPr="009F3E6B">
        <w:rPr>
          <w:rFonts w:ascii="Times New Roman" w:hAnsi="Times New Roman" w:cs="Times New Roman"/>
          <w:sz w:val="28"/>
          <w:szCs w:val="28"/>
        </w:rPr>
        <w:t>потенциальном получателе социальных услуг):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lastRenderedPageBreak/>
        <w:t xml:space="preserve">1) информирует гражданина (законного представителя) о принятом решении и передает ему оригиналы индивидуальной программы и дополнения </w:t>
      </w:r>
      <w:r w:rsidRPr="009F3E6B">
        <w:rPr>
          <w:rFonts w:ascii="Times New Roman" w:hAnsi="Times New Roman" w:cs="Times New Roman"/>
          <w:sz w:val="28"/>
          <w:szCs w:val="28"/>
        </w:rPr>
        <w:t>к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индивидуальной программе;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2) информирует поставщика социальных услуг о ново</w:t>
      </w:r>
      <w:r w:rsidRPr="009F3E6B">
        <w:rPr>
          <w:rFonts w:ascii="Times New Roman" w:hAnsi="Times New Roman" w:cs="Times New Roman"/>
          <w:sz w:val="28"/>
          <w:szCs w:val="28"/>
        </w:rPr>
        <w:t>м получателе социальных услуг и передает ему копию анкеты-опросника, копии индивидуальной программы и дополнения к индивидуальной программе;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3) вносит в ведомственную информационную систему сведения, сформированные при определении индивидуальной потребност</w:t>
      </w:r>
      <w:r w:rsidRPr="009F3E6B">
        <w:rPr>
          <w:rFonts w:ascii="Times New Roman" w:hAnsi="Times New Roman" w:cs="Times New Roman"/>
          <w:sz w:val="28"/>
          <w:szCs w:val="28"/>
        </w:rPr>
        <w:t xml:space="preserve">и гражданина </w:t>
      </w:r>
      <w:r w:rsidRPr="009F3E6B">
        <w:rPr>
          <w:rFonts w:ascii="Times New Roman" w:hAnsi="Times New Roman" w:cs="Times New Roman"/>
          <w:sz w:val="28"/>
          <w:szCs w:val="28"/>
        </w:rPr>
        <w:t>в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социальном обслуживании, в том числе в социальных услугах по уходу.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7. При сборе сведений о гражданине и проведении оценки экспертами </w:t>
      </w:r>
      <w:r w:rsidRPr="009F3E6B">
        <w:rPr>
          <w:rFonts w:ascii="Times New Roman" w:hAnsi="Times New Roman" w:cs="Times New Roman"/>
          <w:sz w:val="28"/>
          <w:szCs w:val="28"/>
        </w:rPr>
        <w:t>по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оценке нуждаемости соблюдаются следующие правила: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1) вести непринужденный диалог, не говорить одноврем</w:t>
      </w:r>
      <w:r w:rsidRPr="009F3E6B">
        <w:rPr>
          <w:rFonts w:ascii="Times New Roman" w:hAnsi="Times New Roman" w:cs="Times New Roman"/>
          <w:sz w:val="28"/>
          <w:szCs w:val="28"/>
        </w:rPr>
        <w:t>енно, не отвлекаться от цели визита;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2) не вызывать у гражданина и его ближайшего окружения (из числа присутствующих) излишнего эмоционального напряжения, при получении ответов на вопросы соблюдать принцип добровольности;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3) не использовать недопустимые сп</w:t>
      </w:r>
      <w:r w:rsidRPr="009F3E6B">
        <w:rPr>
          <w:rFonts w:ascii="Times New Roman" w:hAnsi="Times New Roman" w:cs="Times New Roman"/>
          <w:sz w:val="28"/>
          <w:szCs w:val="28"/>
        </w:rPr>
        <w:t>особы и методы получения информации, внимательно выслушивать мнение гражданина и его ближайшего окружения (из числа присутствующих);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4) задавать гражданину закрытые (предполагают короткий ответ «да» либо «нет») и открытые (предполагают развернутый ответ) в</w:t>
      </w:r>
      <w:r w:rsidRPr="009F3E6B">
        <w:rPr>
          <w:rFonts w:ascii="Times New Roman" w:hAnsi="Times New Roman" w:cs="Times New Roman"/>
          <w:sz w:val="28"/>
          <w:szCs w:val="28"/>
        </w:rPr>
        <w:t xml:space="preserve">опросы, уточнять </w:t>
      </w:r>
      <w:r w:rsidRPr="009F3E6B">
        <w:rPr>
          <w:rFonts w:ascii="Times New Roman" w:hAnsi="Times New Roman" w:cs="Times New Roman"/>
          <w:sz w:val="28"/>
          <w:szCs w:val="28"/>
        </w:rPr>
        <w:t>и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 xml:space="preserve">конкретизировать детали ответов (последовательность вопросов </w:t>
      </w:r>
      <w:r w:rsidRPr="009F3E6B">
        <w:rPr>
          <w:rFonts w:ascii="Times New Roman" w:hAnsi="Times New Roman" w:cs="Times New Roman"/>
          <w:sz w:val="28"/>
          <w:szCs w:val="28"/>
        </w:rPr>
        <w:t>из анкеты-опросника может быть различной);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5) не додумывать и не досказывать ответы за гражданина и его ближайшее окружение (из числа присутствующих);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6) уточнять у гражданин</w:t>
      </w:r>
      <w:r w:rsidRPr="009F3E6B">
        <w:rPr>
          <w:rFonts w:ascii="Times New Roman" w:hAnsi="Times New Roman" w:cs="Times New Roman"/>
          <w:sz w:val="28"/>
          <w:szCs w:val="28"/>
        </w:rPr>
        <w:t xml:space="preserve">а сведения, содержащиеся в его документах </w:t>
      </w:r>
      <w:r w:rsidRPr="009F3E6B">
        <w:rPr>
          <w:rFonts w:ascii="Times New Roman" w:hAnsi="Times New Roman" w:cs="Times New Roman"/>
          <w:sz w:val="28"/>
          <w:szCs w:val="28"/>
        </w:rPr>
        <w:t>(при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необходимости);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7) просить ближайшее окружение (из числа присутствующих) подтверждать, опровергать или дополнять ответы гражданина;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8) просить гражданина (при его согласии) продемонстрировать навыки самообслу</w:t>
      </w:r>
      <w:r w:rsidRPr="009F3E6B">
        <w:rPr>
          <w:rFonts w:ascii="Times New Roman" w:hAnsi="Times New Roman" w:cs="Times New Roman"/>
          <w:sz w:val="28"/>
          <w:szCs w:val="28"/>
        </w:rPr>
        <w:t xml:space="preserve">живания, если их выполнение не представляет опасности для его жизни </w:t>
      </w:r>
      <w:r w:rsidRPr="009F3E6B">
        <w:rPr>
          <w:rFonts w:ascii="Times New Roman" w:hAnsi="Times New Roman" w:cs="Times New Roman"/>
          <w:sz w:val="28"/>
          <w:szCs w:val="28"/>
        </w:rPr>
        <w:t>и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>здоровья;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9) вносить в анкету-опросник сведения с учетом всей информации, полученной от гражданина и его ближайшего окружения;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10) обеспечивать объективность и достоверность результатов</w:t>
      </w:r>
      <w:r w:rsidRPr="009F3E6B">
        <w:rPr>
          <w:rFonts w:ascii="Times New Roman" w:hAnsi="Times New Roman" w:cs="Times New Roman"/>
          <w:sz w:val="28"/>
          <w:szCs w:val="28"/>
        </w:rPr>
        <w:t xml:space="preserve"> своей деятельности;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 xml:space="preserve">11) помнить, что анкета-опросник является документом, в котором содержатся персональные данные гражданина, </w:t>
      </w:r>
      <w:r w:rsidRPr="009F3E6B">
        <w:rPr>
          <w:rFonts w:ascii="Times New Roman" w:hAnsi="Times New Roman" w:cs="Times New Roman"/>
          <w:sz w:val="28"/>
          <w:szCs w:val="28"/>
        </w:rPr>
        <w:t xml:space="preserve">распространение которых влечет ответственность, предусмотренную законодательством Российской Федерации, </w:t>
      </w:r>
      <w:r w:rsidRPr="009F3E6B">
        <w:rPr>
          <w:rFonts w:ascii="Times New Roman" w:hAnsi="Times New Roman" w:cs="Times New Roman"/>
          <w:sz w:val="28"/>
          <w:szCs w:val="28"/>
        </w:rPr>
        <w:t>а</w:t>
      </w:r>
      <w:r w:rsidR="00F04904">
        <w:rPr>
          <w:rFonts w:ascii="Times New Roman" w:hAnsi="Times New Roman" w:cs="Times New Roman"/>
          <w:sz w:val="28"/>
          <w:szCs w:val="28"/>
        </w:rPr>
        <w:t> </w:t>
      </w:r>
      <w:r w:rsidRPr="009F3E6B">
        <w:rPr>
          <w:rFonts w:ascii="Times New Roman" w:hAnsi="Times New Roman" w:cs="Times New Roman"/>
          <w:sz w:val="28"/>
          <w:szCs w:val="28"/>
        </w:rPr>
        <w:t xml:space="preserve">сведения, внесенные в анкету-опросник, являются в том числе основанием </w:t>
      </w:r>
      <w:r w:rsidRPr="009F3E6B">
        <w:rPr>
          <w:rFonts w:ascii="Times New Roman" w:hAnsi="Times New Roman" w:cs="Times New Roman"/>
          <w:sz w:val="28"/>
          <w:szCs w:val="28"/>
        </w:rPr>
        <w:t>для проведения прове</w:t>
      </w:r>
      <w:r w:rsidRPr="009F3E6B">
        <w:rPr>
          <w:rFonts w:ascii="Times New Roman" w:hAnsi="Times New Roman" w:cs="Times New Roman"/>
          <w:sz w:val="28"/>
          <w:szCs w:val="28"/>
        </w:rPr>
        <w:t>рок и судебных разбирательств.</w:t>
      </w:r>
    </w:p>
    <w:p w:rsidR="00C77F38" w:rsidRPr="009F3E6B" w:rsidRDefault="00796C98" w:rsidP="009F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8. При подготовке к повторному (очередному) определению индивидуальной потребности гражданина в социа</w:t>
      </w:r>
      <w:r w:rsidR="00F04904">
        <w:rPr>
          <w:rFonts w:ascii="Times New Roman" w:hAnsi="Times New Roman" w:cs="Times New Roman"/>
          <w:sz w:val="28"/>
          <w:szCs w:val="28"/>
        </w:rPr>
        <w:t>льном обслуживании, том числе в </w:t>
      </w:r>
      <w:r w:rsidRPr="009F3E6B">
        <w:rPr>
          <w:rFonts w:ascii="Times New Roman" w:hAnsi="Times New Roman" w:cs="Times New Roman"/>
          <w:sz w:val="28"/>
          <w:szCs w:val="28"/>
        </w:rPr>
        <w:t xml:space="preserve">социальных услугах по уходу, используются анкеты-опросники, заполненные </w:t>
      </w:r>
      <w:r w:rsidRPr="009F3E6B">
        <w:rPr>
          <w:rFonts w:ascii="Times New Roman" w:hAnsi="Times New Roman" w:cs="Times New Roman"/>
          <w:sz w:val="28"/>
          <w:szCs w:val="28"/>
        </w:rPr>
        <w:lastRenderedPageBreak/>
        <w:t>в предыдущие периоды</w:t>
      </w:r>
      <w:r w:rsidRPr="009F3E6B">
        <w:rPr>
          <w:rFonts w:ascii="Times New Roman" w:hAnsi="Times New Roman" w:cs="Times New Roman"/>
          <w:sz w:val="28"/>
          <w:szCs w:val="28"/>
        </w:rPr>
        <w:t>, хранящиеся в территориальном координационном центре в соответствии с законодательством Российской Федерации.</w:t>
      </w:r>
    </w:p>
    <w:p w:rsidR="00C77F38" w:rsidRDefault="00C77F38" w:rsidP="009F3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3E6B" w:rsidRPr="009F3E6B" w:rsidRDefault="009F3E6B" w:rsidP="009F3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F38" w:rsidRPr="009F3E6B" w:rsidRDefault="00C77F38" w:rsidP="009F3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F38" w:rsidRPr="009F3E6B" w:rsidRDefault="00796C98" w:rsidP="009F3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3E6B">
        <w:rPr>
          <w:rFonts w:ascii="Times New Roman" w:hAnsi="Times New Roman" w:cs="Times New Roman"/>
          <w:sz w:val="28"/>
          <w:szCs w:val="28"/>
        </w:rPr>
        <w:t>_________</w:t>
      </w:r>
    </w:p>
    <w:sectPr w:rsidR="00C77F38" w:rsidRPr="009F3E6B">
      <w:headerReference w:type="default" r:id="rId8"/>
      <w:pgSz w:w="11905" w:h="16837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C98" w:rsidRDefault="00796C98">
      <w:pPr>
        <w:spacing w:after="0" w:line="240" w:lineRule="auto"/>
      </w:pPr>
      <w:r>
        <w:separator/>
      </w:r>
    </w:p>
  </w:endnote>
  <w:endnote w:type="continuationSeparator" w:id="0">
    <w:p w:rsidR="00796C98" w:rsidRDefault="00796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C98" w:rsidRDefault="00796C98">
      <w:pPr>
        <w:spacing w:after="0" w:line="240" w:lineRule="auto"/>
      </w:pPr>
      <w:r>
        <w:separator/>
      </w:r>
    </w:p>
  </w:footnote>
  <w:footnote w:type="continuationSeparator" w:id="0">
    <w:p w:rsidR="00796C98" w:rsidRDefault="00796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147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77F38" w:rsidRPr="009F3E6B" w:rsidRDefault="00796C98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E6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E6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E6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78F8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9F3E6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E09"/>
    <w:multiLevelType w:val="hybridMultilevel"/>
    <w:tmpl w:val="083C43DE"/>
    <w:lvl w:ilvl="0" w:tplc="EEEA44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D83A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C2ED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86488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D6674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3189C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70240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D2528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6D479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F4718"/>
    <w:multiLevelType w:val="hybridMultilevel"/>
    <w:tmpl w:val="5BD46680"/>
    <w:lvl w:ilvl="0" w:tplc="B582A908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211EDE0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77461952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9FCE51FC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A23EA922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F314FB4A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BF640D6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AA8C3054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75165B4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F9717F4"/>
    <w:multiLevelType w:val="multilevel"/>
    <w:tmpl w:val="A964EB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6193F64"/>
    <w:multiLevelType w:val="multilevel"/>
    <w:tmpl w:val="BFC8F2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 w15:restartNumberingAfterBreak="0">
    <w:nsid w:val="27A46706"/>
    <w:multiLevelType w:val="hybridMultilevel"/>
    <w:tmpl w:val="21A042A2"/>
    <w:lvl w:ilvl="0" w:tplc="A1EC5756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EB0CE76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1EFAC312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12E0F3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A1423A2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5B344E6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564E477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312CEC70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195C2394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2FF331C3"/>
    <w:multiLevelType w:val="hybridMultilevel"/>
    <w:tmpl w:val="6BE0F9BC"/>
    <w:lvl w:ilvl="0" w:tplc="506248D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1067A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E24F13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22EDB5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48961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510C32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A64633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B26F8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E5AE01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7C243CF"/>
    <w:multiLevelType w:val="hybridMultilevel"/>
    <w:tmpl w:val="18D2AE14"/>
    <w:lvl w:ilvl="0" w:tplc="BAA619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28C9ECA">
      <w:start w:val="1"/>
      <w:numFmt w:val="lowerLetter"/>
      <w:lvlText w:val="%2."/>
      <w:lvlJc w:val="left"/>
      <w:pPr>
        <w:ind w:left="1789" w:hanging="360"/>
      </w:pPr>
    </w:lvl>
    <w:lvl w:ilvl="2" w:tplc="547481EC">
      <w:start w:val="1"/>
      <w:numFmt w:val="lowerRoman"/>
      <w:lvlText w:val="%3."/>
      <w:lvlJc w:val="right"/>
      <w:pPr>
        <w:ind w:left="2509" w:hanging="180"/>
      </w:pPr>
    </w:lvl>
    <w:lvl w:ilvl="3" w:tplc="9D347636">
      <w:start w:val="1"/>
      <w:numFmt w:val="decimal"/>
      <w:lvlText w:val="%4."/>
      <w:lvlJc w:val="left"/>
      <w:pPr>
        <w:ind w:left="3229" w:hanging="360"/>
      </w:pPr>
    </w:lvl>
    <w:lvl w:ilvl="4" w:tplc="788284A6">
      <w:start w:val="1"/>
      <w:numFmt w:val="lowerLetter"/>
      <w:lvlText w:val="%5."/>
      <w:lvlJc w:val="left"/>
      <w:pPr>
        <w:ind w:left="3949" w:hanging="360"/>
      </w:pPr>
    </w:lvl>
    <w:lvl w:ilvl="5" w:tplc="54DA91D8">
      <w:start w:val="1"/>
      <w:numFmt w:val="lowerRoman"/>
      <w:lvlText w:val="%6."/>
      <w:lvlJc w:val="right"/>
      <w:pPr>
        <w:ind w:left="4669" w:hanging="180"/>
      </w:pPr>
    </w:lvl>
    <w:lvl w:ilvl="6" w:tplc="82E06C60">
      <w:start w:val="1"/>
      <w:numFmt w:val="decimal"/>
      <w:lvlText w:val="%7."/>
      <w:lvlJc w:val="left"/>
      <w:pPr>
        <w:ind w:left="5389" w:hanging="360"/>
      </w:pPr>
    </w:lvl>
    <w:lvl w:ilvl="7" w:tplc="0406ADDC">
      <w:start w:val="1"/>
      <w:numFmt w:val="lowerLetter"/>
      <w:lvlText w:val="%8."/>
      <w:lvlJc w:val="left"/>
      <w:pPr>
        <w:ind w:left="6109" w:hanging="360"/>
      </w:pPr>
    </w:lvl>
    <w:lvl w:ilvl="8" w:tplc="40D6D9DA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E24D03"/>
    <w:multiLevelType w:val="hybridMultilevel"/>
    <w:tmpl w:val="6576B740"/>
    <w:lvl w:ilvl="0" w:tplc="9D4E2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9B6421A">
      <w:start w:val="1"/>
      <w:numFmt w:val="lowerLetter"/>
      <w:lvlText w:val="%2."/>
      <w:lvlJc w:val="left"/>
      <w:pPr>
        <w:ind w:left="1789" w:hanging="360"/>
      </w:pPr>
    </w:lvl>
    <w:lvl w:ilvl="2" w:tplc="354288DC">
      <w:start w:val="1"/>
      <w:numFmt w:val="lowerRoman"/>
      <w:lvlText w:val="%3."/>
      <w:lvlJc w:val="right"/>
      <w:pPr>
        <w:ind w:left="2509" w:hanging="180"/>
      </w:pPr>
    </w:lvl>
    <w:lvl w:ilvl="3" w:tplc="C7580AE2">
      <w:start w:val="1"/>
      <w:numFmt w:val="decimal"/>
      <w:lvlText w:val="%4."/>
      <w:lvlJc w:val="left"/>
      <w:pPr>
        <w:ind w:left="3229" w:hanging="360"/>
      </w:pPr>
    </w:lvl>
    <w:lvl w:ilvl="4" w:tplc="039CDA36">
      <w:start w:val="1"/>
      <w:numFmt w:val="lowerLetter"/>
      <w:lvlText w:val="%5."/>
      <w:lvlJc w:val="left"/>
      <w:pPr>
        <w:ind w:left="3949" w:hanging="360"/>
      </w:pPr>
    </w:lvl>
    <w:lvl w:ilvl="5" w:tplc="0BD8B9DE">
      <w:start w:val="1"/>
      <w:numFmt w:val="lowerRoman"/>
      <w:lvlText w:val="%6."/>
      <w:lvlJc w:val="right"/>
      <w:pPr>
        <w:ind w:left="4669" w:hanging="180"/>
      </w:pPr>
    </w:lvl>
    <w:lvl w:ilvl="6" w:tplc="23EEDE28">
      <w:start w:val="1"/>
      <w:numFmt w:val="decimal"/>
      <w:lvlText w:val="%7."/>
      <w:lvlJc w:val="left"/>
      <w:pPr>
        <w:ind w:left="5389" w:hanging="360"/>
      </w:pPr>
    </w:lvl>
    <w:lvl w:ilvl="7" w:tplc="30D0248E">
      <w:start w:val="1"/>
      <w:numFmt w:val="lowerLetter"/>
      <w:lvlText w:val="%8."/>
      <w:lvlJc w:val="left"/>
      <w:pPr>
        <w:ind w:left="6109" w:hanging="360"/>
      </w:pPr>
    </w:lvl>
    <w:lvl w:ilvl="8" w:tplc="B1DCCDC6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991D00"/>
    <w:multiLevelType w:val="hybridMultilevel"/>
    <w:tmpl w:val="753CF7C0"/>
    <w:lvl w:ilvl="0" w:tplc="361EAB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2C07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14C1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F052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FEA46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248FA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A8683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23270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54ED9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8C28D1"/>
    <w:multiLevelType w:val="hybridMultilevel"/>
    <w:tmpl w:val="25ACC04C"/>
    <w:lvl w:ilvl="0" w:tplc="CC50D9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B6A17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10AC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E2805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31466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52CE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9C24F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DB01A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98DE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D72E54"/>
    <w:multiLevelType w:val="hybridMultilevel"/>
    <w:tmpl w:val="2BFCADCE"/>
    <w:lvl w:ilvl="0" w:tplc="523E9F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F029F54">
      <w:start w:val="1"/>
      <w:numFmt w:val="lowerLetter"/>
      <w:lvlText w:val="%2."/>
      <w:lvlJc w:val="left"/>
      <w:pPr>
        <w:ind w:left="1440" w:hanging="360"/>
      </w:pPr>
    </w:lvl>
    <w:lvl w:ilvl="2" w:tplc="07386668">
      <w:start w:val="1"/>
      <w:numFmt w:val="lowerRoman"/>
      <w:lvlText w:val="%3."/>
      <w:lvlJc w:val="right"/>
      <w:pPr>
        <w:ind w:left="2160" w:hanging="180"/>
      </w:pPr>
    </w:lvl>
    <w:lvl w:ilvl="3" w:tplc="148226A8">
      <w:start w:val="1"/>
      <w:numFmt w:val="decimal"/>
      <w:lvlText w:val="%4."/>
      <w:lvlJc w:val="left"/>
      <w:pPr>
        <w:ind w:left="2880" w:hanging="360"/>
      </w:pPr>
    </w:lvl>
    <w:lvl w:ilvl="4" w:tplc="45067888">
      <w:start w:val="1"/>
      <w:numFmt w:val="lowerLetter"/>
      <w:lvlText w:val="%5."/>
      <w:lvlJc w:val="left"/>
      <w:pPr>
        <w:ind w:left="3600" w:hanging="360"/>
      </w:pPr>
    </w:lvl>
    <w:lvl w:ilvl="5" w:tplc="7564ED42">
      <w:start w:val="1"/>
      <w:numFmt w:val="lowerRoman"/>
      <w:lvlText w:val="%6."/>
      <w:lvlJc w:val="right"/>
      <w:pPr>
        <w:ind w:left="4320" w:hanging="180"/>
      </w:pPr>
    </w:lvl>
    <w:lvl w:ilvl="6" w:tplc="9F2626C0">
      <w:start w:val="1"/>
      <w:numFmt w:val="decimal"/>
      <w:lvlText w:val="%7."/>
      <w:lvlJc w:val="left"/>
      <w:pPr>
        <w:ind w:left="5040" w:hanging="360"/>
      </w:pPr>
    </w:lvl>
    <w:lvl w:ilvl="7" w:tplc="173CAD24">
      <w:start w:val="1"/>
      <w:numFmt w:val="lowerLetter"/>
      <w:lvlText w:val="%8."/>
      <w:lvlJc w:val="left"/>
      <w:pPr>
        <w:ind w:left="5760" w:hanging="360"/>
      </w:pPr>
    </w:lvl>
    <w:lvl w:ilvl="8" w:tplc="ECEA684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B0521"/>
    <w:multiLevelType w:val="hybridMultilevel"/>
    <w:tmpl w:val="C032DFA6"/>
    <w:lvl w:ilvl="0" w:tplc="93F8FA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7C217A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FA837D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1FE87A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BD4ECA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1CB22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CEE3A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BE69FA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AB664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64461C6"/>
    <w:multiLevelType w:val="hybridMultilevel"/>
    <w:tmpl w:val="5B3A38A4"/>
    <w:lvl w:ilvl="0" w:tplc="6B484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F667D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6A68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CEFA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F308F6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2E614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114FC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5A03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CCF7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6C53D2"/>
    <w:multiLevelType w:val="hybridMultilevel"/>
    <w:tmpl w:val="C67C2F46"/>
    <w:lvl w:ilvl="0" w:tplc="17BE2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682D22C">
      <w:start w:val="1"/>
      <w:numFmt w:val="lowerLetter"/>
      <w:lvlText w:val="%2."/>
      <w:lvlJc w:val="left"/>
      <w:pPr>
        <w:ind w:left="1440" w:hanging="360"/>
      </w:pPr>
    </w:lvl>
    <w:lvl w:ilvl="2" w:tplc="7AE669D0">
      <w:start w:val="1"/>
      <w:numFmt w:val="lowerRoman"/>
      <w:lvlText w:val="%3."/>
      <w:lvlJc w:val="right"/>
      <w:pPr>
        <w:ind w:left="2160" w:hanging="180"/>
      </w:pPr>
    </w:lvl>
    <w:lvl w:ilvl="3" w:tplc="D9F8BE78">
      <w:start w:val="1"/>
      <w:numFmt w:val="decimal"/>
      <w:lvlText w:val="%4."/>
      <w:lvlJc w:val="left"/>
      <w:pPr>
        <w:ind w:left="2880" w:hanging="360"/>
      </w:pPr>
    </w:lvl>
    <w:lvl w:ilvl="4" w:tplc="9692C644">
      <w:start w:val="1"/>
      <w:numFmt w:val="lowerLetter"/>
      <w:lvlText w:val="%5."/>
      <w:lvlJc w:val="left"/>
      <w:pPr>
        <w:ind w:left="3600" w:hanging="360"/>
      </w:pPr>
    </w:lvl>
    <w:lvl w:ilvl="5" w:tplc="C974EE30">
      <w:start w:val="1"/>
      <w:numFmt w:val="lowerRoman"/>
      <w:lvlText w:val="%6."/>
      <w:lvlJc w:val="right"/>
      <w:pPr>
        <w:ind w:left="4320" w:hanging="180"/>
      </w:pPr>
    </w:lvl>
    <w:lvl w:ilvl="6" w:tplc="3A0C30CC">
      <w:start w:val="1"/>
      <w:numFmt w:val="decimal"/>
      <w:lvlText w:val="%7."/>
      <w:lvlJc w:val="left"/>
      <w:pPr>
        <w:ind w:left="5040" w:hanging="360"/>
      </w:pPr>
    </w:lvl>
    <w:lvl w:ilvl="7" w:tplc="5BE4C63E">
      <w:start w:val="1"/>
      <w:numFmt w:val="lowerLetter"/>
      <w:lvlText w:val="%8."/>
      <w:lvlJc w:val="left"/>
      <w:pPr>
        <w:ind w:left="5760" w:hanging="360"/>
      </w:pPr>
    </w:lvl>
    <w:lvl w:ilvl="8" w:tplc="C8CE0C9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12"/>
  </w:num>
  <w:num w:numId="10">
    <w:abstractNumId w:val="13"/>
  </w:num>
  <w:num w:numId="11">
    <w:abstractNumId w:val="10"/>
  </w:num>
  <w:num w:numId="12">
    <w:abstractNumId w:val="5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38"/>
    <w:rsid w:val="00796C98"/>
    <w:rsid w:val="009978F8"/>
    <w:rsid w:val="009F3E6B"/>
    <w:rsid w:val="00C77F38"/>
    <w:rsid w:val="00F0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6483C"/>
  <w15:docId w15:val="{E06782A0-9247-4E69-B4FD-AEE6242CA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c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andard">
    <w:name w:val="Standard"/>
    <w:pPr>
      <w:widowControl w:val="0"/>
      <w:spacing w:after="0" w:line="240" w:lineRule="auto"/>
      <w:ind w:firstLine="720"/>
      <w:jc w:val="both"/>
    </w:pPr>
    <w:rPr>
      <w:rFonts w:ascii="Times New Roman CYR" w:eastAsia="SimSun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Цветовое выделение"/>
    <w:rPr>
      <w:b/>
      <w:bCs w:val="0"/>
      <w:color w:val="26282F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0E728-7C82-48DC-88DA-3B62E1F7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35</cp:revision>
  <dcterms:created xsi:type="dcterms:W3CDTF">2023-02-10T07:43:00Z</dcterms:created>
  <dcterms:modified xsi:type="dcterms:W3CDTF">2024-04-09T11:46:00Z</dcterms:modified>
</cp:coreProperties>
</file>